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5AF" w:rsidRPr="008725AF" w:rsidRDefault="008725AF" w:rsidP="008725AF">
      <w:pPr>
        <w:rPr>
          <w:rFonts w:ascii="Arial" w:hAnsi="Arial" w:cs="Arial"/>
          <w:lang w:eastAsia="en-US"/>
        </w:rPr>
      </w:pPr>
      <w:r w:rsidRPr="008725AF">
        <w:rPr>
          <w:rFonts w:ascii="Arial" w:hAnsi="Arial" w:cs="Arial"/>
          <w:lang w:eastAsia="en-US"/>
        </w:rPr>
        <w:t xml:space="preserve">The statutory instrument which amends the Human Fertilisation and Embryology Act 1990, to implement the Northern Ireland Protocol from the end of the transition period on 31 December 2020, was approved by Parliament at the end of last week. The legal situation regarding the end of the post-EU exit transition period (ETP) is therefore clearer and we will be discussing this subject at the HFE Authority meeting today. The papers for the authority are in the public domain now at </w:t>
      </w:r>
      <w:hyperlink r:id="rId5" w:history="1">
        <w:r w:rsidRPr="008725AF">
          <w:rPr>
            <w:rStyle w:val="Hyperlink"/>
            <w:rFonts w:ascii="Arial" w:hAnsi="Arial" w:cs="Arial"/>
            <w:lang w:eastAsia="en-US"/>
          </w:rPr>
          <w:t>https://www.hfea.gov.uk/media/3252/11-november-2020-authority-papers.pdf</w:t>
        </w:r>
      </w:hyperlink>
      <w:r w:rsidRPr="008725AF">
        <w:rPr>
          <w:rFonts w:ascii="Arial" w:hAnsi="Arial" w:cs="Arial"/>
          <w:lang w:eastAsia="en-US"/>
        </w:rPr>
        <w:t>; see page 122 for the ETP paper.</w:t>
      </w:r>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lang w:eastAsia="en-US"/>
        </w:rPr>
      </w:pPr>
      <w:r w:rsidRPr="008725AF">
        <w:rPr>
          <w:rFonts w:ascii="Arial" w:hAnsi="Arial" w:cs="Arial"/>
          <w:lang w:eastAsia="en-US"/>
        </w:rPr>
        <w:t>In summary, the situation after 31 Dec 2020 will be:</w:t>
      </w:r>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rPr>
      </w:pPr>
      <w:r w:rsidRPr="008725AF">
        <w:rPr>
          <w:rFonts w:ascii="Arial" w:hAnsi="Arial" w:cs="Arial"/>
        </w:rPr>
        <w:t>Licensed centres in Great Britain (GB: England, Scotland and Wales):</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import and export under a revised version of General Direction 0006 for centres in GB, or under the Special Direction scheme.</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need pre-approval through HFEA issued ITE import certificates, for gamete and embryo imports from suppliers outside of the United Kingdom (i.e. GB and Northern Ireland), as all such suppliers will be in ‘third countries’.</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 xml:space="preserve">Will be able to import and export freely from/to Northern Ireland, though a centre in NI receiving gametes or embryos from GB will need approval via their ITE import certificate </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The need for certification for exports of gametes and embryos is being clarified with relevant Ministries. We will provide guidance when responses are received.</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 xml:space="preserve">Will </w:t>
      </w:r>
      <w:r w:rsidRPr="008725AF">
        <w:rPr>
          <w:rFonts w:ascii="Arial" w:eastAsia="Times New Roman" w:hAnsi="Arial" w:cs="Arial"/>
          <w:u w:val="single"/>
        </w:rPr>
        <w:t>not</w:t>
      </w:r>
      <w:r w:rsidRPr="008725AF">
        <w:rPr>
          <w:rFonts w:ascii="Arial" w:eastAsia="Times New Roman" w:hAnsi="Arial" w:cs="Arial"/>
        </w:rPr>
        <w:t xml:space="preserve"> have to use the Single European Code, but can do so if they so choose. Obviously other traceability markings need to be used if the SEC is not used. A revised version of GD0013 is being produced for centres in GB to account for these changes.</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have to use medical devices which are CAUK marked (a new conformity mark in which assessment is against UK standards). Medical devices which are only CE marked can also be used until 30 June 2023.</w:t>
      </w:r>
    </w:p>
    <w:p w:rsidR="008725AF" w:rsidRPr="008725AF" w:rsidRDefault="008725AF" w:rsidP="008725AF">
      <w:pPr>
        <w:rPr>
          <w:rFonts w:ascii="Arial" w:hAnsi="Arial" w:cs="Arial"/>
        </w:rPr>
      </w:pPr>
    </w:p>
    <w:p w:rsidR="008725AF" w:rsidRPr="008725AF" w:rsidRDefault="008725AF" w:rsidP="008725AF">
      <w:pPr>
        <w:rPr>
          <w:rFonts w:ascii="Arial" w:hAnsi="Arial" w:cs="Arial"/>
        </w:rPr>
      </w:pPr>
      <w:r w:rsidRPr="008725AF">
        <w:rPr>
          <w:rFonts w:ascii="Arial" w:hAnsi="Arial" w:cs="Arial"/>
        </w:rPr>
        <w:t>Licensed centres in Northern Ireland will, under the Northern Ireland Protocol, remain under an EU regulatory structure as well as the HF&amp;E Act 1990 (as amended). The HFEA will be the Competent Authority for fertility sector regulation in NI. Licensed centres in Northern Ireland:</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import and export under a revised version of General Direction 0006 for NI centres, or under the current Special Direction scheme</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need pre-approval through their ITE import certificates, for gamete and embryo imports from countries outside the European Economic Area, including for movements from GB to NI.</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 xml:space="preserve">Will be able to move gametes and embryos freely between NI and GB, except that a centre in NI receiving gametes or embryos from GB will need approval via their ITE import certificate </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The need for certification for exports of gametes and embryos is being clarified with relevant Ministries. We will provide guidance when responses are received.</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have to use the Single European Code in the same manner as they do now. A revised version of GD0013 is being produced for centres in NI.</w:t>
      </w:r>
    </w:p>
    <w:p w:rsidR="008725AF" w:rsidRPr="008725AF" w:rsidRDefault="008725AF" w:rsidP="008725AF">
      <w:pPr>
        <w:pStyle w:val="ListParagraph"/>
        <w:numPr>
          <w:ilvl w:val="0"/>
          <w:numId w:val="1"/>
        </w:numPr>
        <w:rPr>
          <w:rFonts w:ascii="Arial" w:eastAsia="Times New Roman" w:hAnsi="Arial" w:cs="Arial"/>
        </w:rPr>
      </w:pPr>
      <w:r w:rsidRPr="008725AF">
        <w:rPr>
          <w:rFonts w:ascii="Arial" w:eastAsia="Times New Roman" w:hAnsi="Arial" w:cs="Arial"/>
        </w:rPr>
        <w:t>Will have to use medical devices which are CE marked or CE-UKNI marked (a new conformity mark in which CE standards are assessed by an ‘approved body’ in the UK for a device placed on the NI market).</w:t>
      </w:r>
    </w:p>
    <w:p w:rsidR="008725AF" w:rsidRPr="008725AF" w:rsidRDefault="008725AF" w:rsidP="008725AF">
      <w:pPr>
        <w:pStyle w:val="ListParagraph"/>
        <w:ind w:left="1080" w:hanging="360"/>
        <w:rPr>
          <w:rFonts w:ascii="Arial" w:hAnsi="Arial" w:cs="Arial"/>
        </w:rPr>
      </w:pPr>
    </w:p>
    <w:p w:rsidR="008725AF" w:rsidRPr="008725AF" w:rsidRDefault="008725AF" w:rsidP="008725AF">
      <w:pPr>
        <w:rPr>
          <w:rFonts w:ascii="Arial" w:hAnsi="Arial" w:cs="Arial"/>
        </w:rPr>
      </w:pPr>
      <w:r w:rsidRPr="008725AF">
        <w:rPr>
          <w:rFonts w:ascii="Arial" w:hAnsi="Arial" w:cs="Arial"/>
          <w:lang w:eastAsia="en-US"/>
        </w:rPr>
        <w:t xml:space="preserve">Some of the detail above is also published on: </w:t>
      </w:r>
      <w:hyperlink r:id="rId6" w:history="1">
        <w:r w:rsidRPr="008725AF">
          <w:rPr>
            <w:rStyle w:val="Hyperlink"/>
            <w:rFonts w:ascii="Arial" w:hAnsi="Arial" w:cs="Arial"/>
          </w:rPr>
          <w:t>https://www.gov.uk/guidance/quality-and-safety-of-human-organs-tissues-and-cells-from-1-january-2021</w:t>
        </w:r>
      </w:hyperlink>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lang w:eastAsia="en-US"/>
        </w:rPr>
      </w:pPr>
      <w:r w:rsidRPr="008725AF">
        <w:rPr>
          <w:rFonts w:ascii="Arial" w:hAnsi="Arial" w:cs="Arial"/>
          <w:lang w:eastAsia="en-US"/>
        </w:rPr>
        <w:t>There will be no duty/tax to be paid on gametes and embryos at the UK borders.</w:t>
      </w:r>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lang w:eastAsia="en-US"/>
        </w:rPr>
      </w:pPr>
      <w:r w:rsidRPr="008725AF">
        <w:rPr>
          <w:rFonts w:ascii="Arial" w:hAnsi="Arial" w:cs="Arial"/>
        </w:rPr>
        <w:lastRenderedPageBreak/>
        <w:t>T</w:t>
      </w:r>
      <w:r w:rsidRPr="008725AF">
        <w:rPr>
          <w:rFonts w:ascii="Arial" w:hAnsi="Arial" w:cs="Arial"/>
          <w:lang w:eastAsia="en-US"/>
        </w:rPr>
        <w:t>he relationship between tissue establishments outside of the European Economic Area and licensed centres in both GB and NI, will be unchanged by the end of the transition period.</w:t>
      </w:r>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lang w:eastAsia="en-US"/>
        </w:rPr>
      </w:pPr>
      <w:r w:rsidRPr="008725AF">
        <w:rPr>
          <w:rFonts w:ascii="Arial" w:hAnsi="Arial" w:cs="Arial"/>
          <w:lang w:eastAsia="en-US"/>
        </w:rPr>
        <w:t>General Directions and Licence Conditions will be revised to account for the changes above and further information will be pr</w:t>
      </w:r>
      <w:bookmarkStart w:id="0" w:name="_GoBack"/>
      <w:bookmarkEnd w:id="0"/>
      <w:r w:rsidRPr="008725AF">
        <w:rPr>
          <w:rFonts w:ascii="Arial" w:hAnsi="Arial" w:cs="Arial"/>
          <w:lang w:eastAsia="en-US"/>
        </w:rPr>
        <w:t>ovided with draft versions of these revised regulatory tools.</w:t>
      </w:r>
    </w:p>
    <w:p w:rsidR="008725AF" w:rsidRPr="008725AF" w:rsidRDefault="008725AF" w:rsidP="008725AF">
      <w:pPr>
        <w:rPr>
          <w:rFonts w:ascii="Arial" w:hAnsi="Arial" w:cs="Arial"/>
          <w:lang w:eastAsia="en-US"/>
        </w:rPr>
      </w:pPr>
    </w:p>
    <w:p w:rsidR="008725AF" w:rsidRPr="008725AF" w:rsidRDefault="008725AF" w:rsidP="008725AF">
      <w:pPr>
        <w:rPr>
          <w:rFonts w:ascii="Arial" w:hAnsi="Arial" w:cs="Arial"/>
        </w:rPr>
      </w:pPr>
      <w:r w:rsidRPr="008725AF">
        <w:rPr>
          <w:rFonts w:ascii="Arial" w:hAnsi="Arial" w:cs="Arial"/>
        </w:rPr>
        <w:t xml:space="preserve">We will also be updating the ITE import certificate application process before 31 December 2020: a revised application form has been produced and is ready to go and we are planning to move it to the clinic portal applications system. There is a </w:t>
      </w:r>
      <w:proofErr w:type="gramStart"/>
      <w:r w:rsidRPr="008725AF">
        <w:rPr>
          <w:rFonts w:ascii="Arial" w:hAnsi="Arial" w:cs="Arial"/>
        </w:rPr>
        <w:t>6 month</w:t>
      </w:r>
      <w:proofErr w:type="gramEnd"/>
      <w:r w:rsidRPr="008725AF">
        <w:rPr>
          <w:rFonts w:ascii="Arial" w:hAnsi="Arial" w:cs="Arial"/>
        </w:rPr>
        <w:t xml:space="preserve"> implementation period after 31 Dec 2020 for import certification changes. This revised application form will be used for all applications to add third country suppliers to your ITE import certificate after 31 December 2020.  You will NOT be required to apply for third country suppliers already on your ITE import certificate.</w:t>
      </w:r>
    </w:p>
    <w:p w:rsidR="008725AF" w:rsidRPr="008725AF" w:rsidRDefault="008725AF" w:rsidP="008725AF">
      <w:pPr>
        <w:rPr>
          <w:rFonts w:ascii="Arial" w:hAnsi="Arial" w:cs="Arial"/>
        </w:rPr>
      </w:pPr>
    </w:p>
    <w:p w:rsidR="008725AF" w:rsidRPr="008725AF" w:rsidRDefault="008725AF" w:rsidP="008725AF">
      <w:pPr>
        <w:rPr>
          <w:rFonts w:ascii="Arial" w:hAnsi="Arial" w:cs="Arial"/>
        </w:rPr>
      </w:pPr>
      <w:r w:rsidRPr="008725AF">
        <w:rPr>
          <w:rFonts w:ascii="Arial" w:hAnsi="Arial" w:cs="Arial"/>
        </w:rPr>
        <w:t>We will obviously be aiming for the end of the transition period to be as smooth as possible for our clinics.</w:t>
      </w:r>
    </w:p>
    <w:p w:rsidR="002A3F21" w:rsidRPr="008725AF" w:rsidRDefault="008725AF">
      <w:pPr>
        <w:rPr>
          <w:rFonts w:ascii="Arial" w:hAnsi="Arial" w:cs="Arial"/>
        </w:rPr>
      </w:pPr>
    </w:p>
    <w:sectPr w:rsidR="002A3F21" w:rsidRPr="00872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058D"/>
    <w:multiLevelType w:val="hybridMultilevel"/>
    <w:tmpl w:val="30DA8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AF"/>
    <w:rsid w:val="005F4E9A"/>
    <w:rsid w:val="008725AF"/>
    <w:rsid w:val="00CE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05313-0033-4A39-AB74-BB506FDF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A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5AF"/>
    <w:rPr>
      <w:color w:val="0563C1"/>
      <w:u w:val="single"/>
    </w:rPr>
  </w:style>
  <w:style w:type="paragraph" w:styleId="ListParagraph">
    <w:name w:val="List Paragraph"/>
    <w:basedOn w:val="Normal"/>
    <w:uiPriority w:val="34"/>
    <w:qFormat/>
    <w:rsid w:val="008725AF"/>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6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quality-and-safety-of-human-organs-tissues-and-cells-from-1-january-2021" TargetMode="External"/><Relationship Id="rId5" Type="http://schemas.openxmlformats.org/officeDocument/2006/relationships/hyperlink" Target="https://www.hfea.gov.uk/media/3252/11-november-2020-authority-paper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Tiemann</dc:creator>
  <cp:keywords/>
  <dc:description/>
  <cp:lastModifiedBy>Emily Tiemann</cp:lastModifiedBy>
  <cp:revision>1</cp:revision>
  <dcterms:created xsi:type="dcterms:W3CDTF">2020-11-18T10:29:00Z</dcterms:created>
  <dcterms:modified xsi:type="dcterms:W3CDTF">2020-11-18T10:33:00Z</dcterms:modified>
</cp:coreProperties>
</file>